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380F" w14:textId="5B1A1172" w:rsidR="00E5642B" w:rsidRPr="00A6243F" w:rsidRDefault="005E44A3" w:rsidP="005E44A3">
      <w:pPr>
        <w:spacing w:before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Anexa</w:t>
      </w:r>
      <w:r w:rsidR="000B58BF"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2684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</w:p>
    <w:p w14:paraId="5AE02D66" w14:textId="77777777" w:rsid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spacing w:val="-1"/>
          <w:lang w:val="ro-RO"/>
        </w:rPr>
      </w:pPr>
    </w:p>
    <w:p w14:paraId="3EAF7CC1" w14:textId="51162C1E" w:rsidR="005E44A3" w:rsidRP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lang w:val="ro-RO"/>
        </w:rPr>
      </w:pPr>
      <w:r w:rsidRPr="00C26844">
        <w:rPr>
          <w:rFonts w:ascii="Times New Roman" w:hAnsi="Times New Roman" w:cs="Times New Roman"/>
          <w:b/>
          <w:spacing w:val="-1"/>
          <w:lang w:val="ro-RO"/>
        </w:rPr>
        <w:t>LISTA ACTELOR NECESARE PENTRU ÎNSCRIEREA CANDIDAȚILOR ROMÂNI DE PRETUTINDENI</w:t>
      </w:r>
      <w:r w:rsidR="00097862">
        <w:rPr>
          <w:rFonts w:ascii="Times New Roman" w:hAnsi="Times New Roman" w:cs="Times New Roman"/>
          <w:b/>
          <w:spacing w:val="-1"/>
          <w:lang w:val="ro-RO"/>
        </w:rPr>
        <w:br/>
      </w:r>
      <w:r w:rsidRPr="00C26844">
        <w:rPr>
          <w:rFonts w:ascii="Times New Roman" w:hAnsi="Times New Roman" w:cs="Times New Roman"/>
          <w:b/>
          <w:spacing w:val="-1"/>
          <w:lang w:val="ro-RO"/>
        </w:rPr>
        <w:t xml:space="preserve">LA </w:t>
      </w:r>
      <w:r w:rsidR="00097862">
        <w:rPr>
          <w:rFonts w:ascii="Times New Roman" w:hAnsi="Times New Roman" w:cs="Times New Roman"/>
          <w:b/>
          <w:spacing w:val="-1"/>
          <w:lang w:val="ro-RO"/>
        </w:rPr>
        <w:t>ANUL PREGĂTITOR DE LIMBA ROMÂNĂ</w:t>
      </w:r>
    </w:p>
    <w:p w14:paraId="6D51C1C4" w14:textId="6AEE6F76" w:rsidR="005E44A3" w:rsidRDefault="005E44A3" w:rsidP="005E44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836E43F" w14:textId="5FAEEA46" w:rsidR="006C0BE6" w:rsidRPr="000B58BF" w:rsidRDefault="006C0BE6" w:rsidP="005E44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0B58BF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>Admiterea</w:t>
      </w:r>
      <w:r w:rsidRPr="000B58BF">
        <w:rPr>
          <w:rFonts w:ascii="Times New Roman" w:hAnsi="Times New Roman" w:cs="Times New Roman"/>
          <w:b/>
          <w:spacing w:val="-5"/>
          <w:sz w:val="20"/>
          <w:szCs w:val="20"/>
          <w:lang w:val="ro-RO"/>
        </w:rPr>
        <w:t xml:space="preserve"> candidaților </w:t>
      </w:r>
      <w:r w:rsidRPr="000B58BF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>români</w:t>
      </w:r>
      <w:r w:rsidRPr="000B58BF">
        <w:rPr>
          <w:rFonts w:ascii="Times New Roman" w:hAnsi="Times New Roman" w:cs="Times New Roman"/>
          <w:b/>
          <w:spacing w:val="-6"/>
          <w:sz w:val="20"/>
          <w:szCs w:val="20"/>
          <w:lang w:val="ro-RO"/>
        </w:rPr>
        <w:t xml:space="preserve"> </w:t>
      </w:r>
      <w:r w:rsidRPr="000B58BF">
        <w:rPr>
          <w:rFonts w:ascii="Times New Roman" w:hAnsi="Times New Roman" w:cs="Times New Roman"/>
          <w:b/>
          <w:sz w:val="20"/>
          <w:szCs w:val="20"/>
          <w:lang w:val="ro-RO"/>
        </w:rPr>
        <w:t>de</w:t>
      </w:r>
      <w:r w:rsidRPr="000B58BF">
        <w:rPr>
          <w:rFonts w:ascii="Times New Roman" w:hAnsi="Times New Roman" w:cs="Times New Roman"/>
          <w:b/>
          <w:spacing w:val="-4"/>
          <w:sz w:val="20"/>
          <w:szCs w:val="20"/>
          <w:lang w:val="ro-RO"/>
        </w:rPr>
        <w:t xml:space="preserve"> </w:t>
      </w:r>
      <w:r w:rsidRPr="000B58BF">
        <w:rPr>
          <w:rFonts w:ascii="Times New Roman" w:hAnsi="Times New Roman" w:cs="Times New Roman"/>
          <w:b/>
          <w:sz w:val="20"/>
          <w:szCs w:val="20"/>
          <w:lang w:val="ro-RO"/>
        </w:rPr>
        <w:t>pretutindeni</w:t>
      </w:r>
      <w:r w:rsidRPr="000B58BF">
        <w:rPr>
          <w:rFonts w:ascii="Times New Roman" w:hAnsi="Times New Roman" w:cs="Times New Roman"/>
          <w:b/>
          <w:spacing w:val="-8"/>
          <w:sz w:val="20"/>
          <w:szCs w:val="20"/>
          <w:lang w:val="ro-RO"/>
        </w:rPr>
        <w:t xml:space="preserve"> </w:t>
      </w:r>
      <w:r w:rsidRPr="000B58BF">
        <w:rPr>
          <w:rFonts w:ascii="Times New Roman" w:hAnsi="Times New Roman" w:cs="Times New Roman"/>
          <w:b/>
          <w:sz w:val="20"/>
          <w:szCs w:val="20"/>
          <w:lang w:val="ro-RO"/>
        </w:rPr>
        <w:t>cu</w:t>
      </w:r>
      <w:r w:rsidRPr="000B58BF">
        <w:rPr>
          <w:rFonts w:ascii="Times New Roman" w:hAnsi="Times New Roman" w:cs="Times New Roman"/>
          <w:b/>
          <w:spacing w:val="-4"/>
          <w:sz w:val="20"/>
          <w:szCs w:val="20"/>
          <w:lang w:val="ro-RO"/>
        </w:rPr>
        <w:t xml:space="preserve"> </w:t>
      </w:r>
      <w:r w:rsidRPr="000B58BF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>domiciliul</w:t>
      </w:r>
      <w:r w:rsidRPr="000B58BF">
        <w:rPr>
          <w:rFonts w:ascii="Times New Roman" w:hAnsi="Times New Roman" w:cs="Times New Roman"/>
          <w:b/>
          <w:spacing w:val="-8"/>
          <w:sz w:val="20"/>
          <w:szCs w:val="20"/>
          <w:lang w:val="ro-RO"/>
        </w:rPr>
        <w:t xml:space="preserve"> </w:t>
      </w:r>
      <w:r w:rsidRPr="000B58BF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>stabil</w:t>
      </w:r>
      <w:r w:rsidRPr="000B58BF">
        <w:rPr>
          <w:rFonts w:ascii="Times New Roman" w:hAnsi="Times New Roman" w:cs="Times New Roman"/>
          <w:b/>
          <w:spacing w:val="-7"/>
          <w:sz w:val="20"/>
          <w:szCs w:val="20"/>
          <w:lang w:val="ro-RO"/>
        </w:rPr>
        <w:t xml:space="preserve"> </w:t>
      </w:r>
      <w:r w:rsidRPr="000B58BF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>în: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"/>
        <w:gridCol w:w="1471"/>
        <w:gridCol w:w="1471"/>
        <w:gridCol w:w="1471"/>
        <w:gridCol w:w="1471"/>
        <w:gridCol w:w="1471"/>
        <w:gridCol w:w="1471"/>
        <w:gridCol w:w="1470"/>
        <w:gridCol w:w="1470"/>
        <w:gridCol w:w="1470"/>
        <w:gridCol w:w="1480"/>
      </w:tblGrid>
      <w:tr w:rsidR="006C0BE6" w:rsidRPr="000B58BF" w14:paraId="35EA644C" w14:textId="77777777" w:rsidTr="006C0BE6">
        <w:tc>
          <w:tcPr>
            <w:tcW w:w="136" w:type="pct"/>
            <w:shd w:val="clear" w:color="auto" w:fill="DDEBF7"/>
            <w:vAlign w:val="center"/>
          </w:tcPr>
          <w:p w14:paraId="188B0963" w14:textId="75FDD1F5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8"/>
                <w:szCs w:val="8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Nr.</w:t>
            </w:r>
            <w:r w:rsidRPr="000B58BF">
              <w:rPr>
                <w:rFonts w:ascii="Times New Roman" w:hAnsi="Times New Roman" w:cs="Times New Roman"/>
                <w:b/>
                <w:w w:val="107"/>
                <w:sz w:val="8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crt.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2EBBFA46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Albania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7C7D108A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Bulgaria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64F0786A" w14:textId="44948F5B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Croația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78486521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Diaspora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0C5C8F0A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Grecia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55E82369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Israel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45A35680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o-RO"/>
              </w:rPr>
              <w:t>Macedonia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263A40CC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Serbia</w:t>
            </w:r>
          </w:p>
        </w:tc>
        <w:tc>
          <w:tcPr>
            <w:tcW w:w="486" w:type="pct"/>
            <w:shd w:val="clear" w:color="auto" w:fill="DDEBF7"/>
            <w:vAlign w:val="center"/>
          </w:tcPr>
          <w:p w14:paraId="23D492D9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Ucraina</w:t>
            </w:r>
          </w:p>
        </w:tc>
        <w:tc>
          <w:tcPr>
            <w:tcW w:w="489" w:type="pct"/>
            <w:shd w:val="clear" w:color="auto" w:fill="DDEBF7"/>
            <w:vAlign w:val="center"/>
          </w:tcPr>
          <w:p w14:paraId="2D126646" w14:textId="77777777" w:rsidR="006C0BE6" w:rsidRPr="000B58BF" w:rsidRDefault="006C0BE6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Ungaria</w:t>
            </w:r>
          </w:p>
        </w:tc>
      </w:tr>
      <w:tr w:rsidR="006C0BE6" w:rsidRPr="000B58BF" w14:paraId="44B296D7" w14:textId="77777777" w:rsidTr="006C0BE6">
        <w:tc>
          <w:tcPr>
            <w:tcW w:w="136" w:type="pct"/>
          </w:tcPr>
          <w:p w14:paraId="7C167B6B" w14:textId="77777777" w:rsidR="006C0BE6" w:rsidRPr="000B58BF" w:rsidRDefault="006C0BE6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1</w:t>
            </w:r>
          </w:p>
        </w:tc>
        <w:tc>
          <w:tcPr>
            <w:tcW w:w="486" w:type="pct"/>
          </w:tcPr>
          <w:p w14:paraId="0BDE0B51" w14:textId="426A51C0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Anexei 3</w:t>
            </w:r>
            <w:r w:rsidR="00EC39B8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6064CF3B" w14:textId="39C0E76A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166EFC1A" w14:textId="54E8ADB3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3ACA39FA" w14:textId="64E3E0A6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7B1EFF10" w14:textId="29AFD570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6F2C0172" w14:textId="4BF360C2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06405D57" w14:textId="208BE589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6E498DDF" w14:textId="15990126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6" w:type="pct"/>
          </w:tcPr>
          <w:p w14:paraId="16D497DB" w14:textId="566C4CC6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  <w:tc>
          <w:tcPr>
            <w:tcW w:w="489" w:type="pct"/>
          </w:tcPr>
          <w:p w14:paraId="74D25923" w14:textId="4F303533" w:rsidR="006C0BE6" w:rsidRPr="006C0BE6" w:rsidRDefault="00EC39B8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Cerere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formular de înscriere la UOC, conform 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Anexei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c</w:t>
            </w:r>
          </w:p>
        </w:tc>
      </w:tr>
      <w:tr w:rsidR="006C0BE6" w:rsidRPr="000B58BF" w14:paraId="3C9CB9CF" w14:textId="77777777" w:rsidTr="006C0BE6">
        <w:tc>
          <w:tcPr>
            <w:tcW w:w="136" w:type="pct"/>
          </w:tcPr>
          <w:p w14:paraId="12518B27" w14:textId="77777777" w:rsidR="006C0BE6" w:rsidRPr="000B58BF" w:rsidRDefault="006C0BE6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2</w:t>
            </w:r>
          </w:p>
        </w:tc>
        <w:tc>
          <w:tcPr>
            <w:tcW w:w="486" w:type="pct"/>
          </w:tcPr>
          <w:p w14:paraId="7D17C2E0" w14:textId="7F58E73E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139C0E5A" w14:textId="24EF5315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64DF59A7" w14:textId="6C9E7F46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677F3608" w14:textId="788505CE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1648ACFF" w14:textId="0C516BEF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7D216F2D" w14:textId="4C89EF27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06B30890" w14:textId="7684C993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1D5C2F7E" w14:textId="0955A274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6" w:type="pct"/>
          </w:tcPr>
          <w:p w14:paraId="7496AA92" w14:textId="557F63A8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  <w:tc>
          <w:tcPr>
            <w:tcW w:w="489" w:type="pct"/>
          </w:tcPr>
          <w:p w14:paraId="531A8CE9" w14:textId="2A6DBE1D" w:rsidR="006C0BE6" w:rsidRPr="006C0BE6" w:rsidRDefault="006C0BE6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Certificatul de naștere – tradus în limba română</w:t>
            </w:r>
          </w:p>
        </w:tc>
      </w:tr>
      <w:tr w:rsidR="006C0BE6" w:rsidRPr="000B58BF" w14:paraId="731F562A" w14:textId="77777777" w:rsidTr="006C0BE6">
        <w:tc>
          <w:tcPr>
            <w:tcW w:w="136" w:type="pct"/>
          </w:tcPr>
          <w:p w14:paraId="63911B01" w14:textId="77777777" w:rsidR="006C0BE6" w:rsidRPr="000B58BF" w:rsidRDefault="006C0BE6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3</w:t>
            </w:r>
          </w:p>
        </w:tc>
        <w:tc>
          <w:tcPr>
            <w:tcW w:w="486" w:type="pct"/>
          </w:tcPr>
          <w:p w14:paraId="5393228E" w14:textId="067334D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4EA192A7" w14:textId="6849975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2783EE2E" w14:textId="068FB03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0B552891" w14:textId="5D34AF8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5D01EB96" w14:textId="574F3730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2DB7BA14" w14:textId="387DDBFF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7C6A49E8" w14:textId="75E7BCB0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14A255C6" w14:textId="460770A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6" w:type="pct"/>
          </w:tcPr>
          <w:p w14:paraId="32C15696" w14:textId="760871A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  <w:tc>
          <w:tcPr>
            <w:tcW w:w="489" w:type="pct"/>
          </w:tcPr>
          <w:p w14:paraId="3E23812C" w14:textId="6CE4A90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Primele 3 pagini ale pașaportului, valabil cel puțin 6 luni de la începerea programului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br/>
              <w:t>de studii pentru care optează candidatul</w:t>
            </w:r>
          </w:p>
        </w:tc>
      </w:tr>
      <w:tr w:rsidR="006C0BE6" w:rsidRPr="000B58BF" w14:paraId="5161F9E5" w14:textId="77777777" w:rsidTr="006C0BE6">
        <w:tc>
          <w:tcPr>
            <w:tcW w:w="136" w:type="pct"/>
          </w:tcPr>
          <w:p w14:paraId="143979A7" w14:textId="77777777" w:rsidR="006C0BE6" w:rsidRPr="000B58BF" w:rsidRDefault="006C0BE6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4</w:t>
            </w:r>
          </w:p>
        </w:tc>
        <w:tc>
          <w:tcPr>
            <w:tcW w:w="486" w:type="pct"/>
          </w:tcPr>
          <w:p w14:paraId="2A7E5198" w14:textId="79DAD97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4B0D0045" w14:textId="67636F1D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4CD03EEB" w14:textId="6644149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6C0A8DC4" w14:textId="4BE4C0E8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6BED9495" w14:textId="480C7BD3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146A060D" w14:textId="24817E1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4276E62E" w14:textId="443BC3C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66695B29" w14:textId="59AD6343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6" w:type="pct"/>
          </w:tcPr>
          <w:p w14:paraId="72DB15AC" w14:textId="22B52B85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  <w:tc>
          <w:tcPr>
            <w:tcW w:w="489" w:type="pct"/>
          </w:tcPr>
          <w:p w14:paraId="59DB6942" w14:textId="66D4DBC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Certificatul de căsătorie, tradus în limba română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dacă este cazul</w:t>
            </w:r>
          </w:p>
        </w:tc>
      </w:tr>
      <w:tr w:rsidR="006C0BE6" w:rsidRPr="000B58BF" w14:paraId="19F42273" w14:textId="77777777" w:rsidTr="006C0BE6">
        <w:tc>
          <w:tcPr>
            <w:tcW w:w="136" w:type="pct"/>
          </w:tcPr>
          <w:p w14:paraId="36BC95C4" w14:textId="77777777" w:rsidR="006C0BE6" w:rsidRPr="000B58BF" w:rsidRDefault="006C0BE6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5</w:t>
            </w:r>
          </w:p>
        </w:tc>
        <w:tc>
          <w:tcPr>
            <w:tcW w:w="486" w:type="pct"/>
          </w:tcPr>
          <w:p w14:paraId="1C5D7023" w14:textId="2EEE6160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Diploma de bacalaureat sau echivalentă: Deftese Pjekurie sau, după caz, adeverința (pentru absolvenții anului curent) de promovare a examenelor naționale de absolvire a învățământului liceal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</w:t>
            </w:r>
          </w:p>
        </w:tc>
        <w:tc>
          <w:tcPr>
            <w:tcW w:w="486" w:type="pct"/>
          </w:tcPr>
          <w:p w14:paraId="47A3AFFA" w14:textId="0A1A6B8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bacalaureat Diploma za Sredno Obrazovanie sau echivalentă sau, după caz, adeverința (pentru absolvenții anului curent) de promovare a examenelor naționale de absolvire a învățământului liceal 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</w:t>
            </w:r>
          </w:p>
        </w:tc>
        <w:tc>
          <w:tcPr>
            <w:tcW w:w="486" w:type="pct"/>
          </w:tcPr>
          <w:p w14:paraId="6DA2EBAD" w14:textId="329CEB9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Diploma de bacalaureat Svjedodžba o zavrsnom ispitu / Svjedodzba (drzavnoj) o maturi / Maturatna svjedodzba /  Svjedodzba o zavrsenom srednjem obrazovanju sau echivalentă sau, după caz, adeverința (pentru absolvenții anului curent) de promovare a examenelor naționale de absolvire a învățământului liceal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</w:t>
            </w:r>
          </w:p>
        </w:tc>
        <w:tc>
          <w:tcPr>
            <w:tcW w:w="486" w:type="pct"/>
          </w:tcPr>
          <w:p w14:paraId="1E382E3B" w14:textId="49070B3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Diploma de bacalaureat sau echivalentă sau, după caz, adeverința (pentru absolvenții anului curent) de promovare a examenelor naționale de absolvire a învățământului liceal, inclusiv pentru absolvenți ai școlilor care desfășoară, pe teritoriul României, activități de învățământ corespunzătoare unui sistem educațional din altă țară acreditat Agenția Română de Asigurare a Calității în Învățământul Preuniversitar, denumită în continuare ARACIP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 sau altă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limbă de circulație internațională;</w:t>
            </w:r>
          </w:p>
        </w:tc>
        <w:tc>
          <w:tcPr>
            <w:tcW w:w="486" w:type="pct"/>
          </w:tcPr>
          <w:p w14:paraId="6C5253F0" w14:textId="14766A7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bacalaureat Apolytirion (Secondary School Leaving Certificate) sau echivalentă și a Panellinies Exetaseis inclusiv pentru absolvenți ai școlilor care desfășoară, pe teritoriul României, activități de învățământ corespunzătoare unui sistem educațional din altă țară acreditat ARACIP 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</w:t>
            </w:r>
          </w:p>
        </w:tc>
        <w:tc>
          <w:tcPr>
            <w:tcW w:w="486" w:type="pct"/>
          </w:tcPr>
          <w:p w14:paraId="2D6B1B78" w14:textId="2E465DD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bacalaureat Israil Te’udat Bagrut / Matriculation Certificate sau echivalentă sau, după caz, adeverința (pentru absolvenții anului curent) de promovare a examenelor naționale de absolvire a învățământului liceal 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</w:t>
            </w:r>
          </w:p>
        </w:tc>
        <w:tc>
          <w:tcPr>
            <w:tcW w:w="486" w:type="pct"/>
          </w:tcPr>
          <w:p w14:paraId="0109990C" w14:textId="5C8B4D5C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Diploma de bacalaureat sau echivalentă: Svidetelstvo za zavreno sredno obrazovanie, sau după caz adeverința (pentru absolvenții anului curent) de promovare a examenelor naționale de absolvire a învățământului liceal 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</w:t>
            </w:r>
          </w:p>
        </w:tc>
        <w:tc>
          <w:tcPr>
            <w:tcW w:w="486" w:type="pct"/>
          </w:tcPr>
          <w:p w14:paraId="68411BA7" w14:textId="6723A21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bacalaureat sau echivalentă: Diploma/Uverenje o polozenom maturskom ispitu / Diploma o stečenom srednem obrazovanju/ Diploma o Završenoj Srednjoj Školi, sau după caz, adeverința (pentru absolvenții anului curent) de promovare a examenelor naționale de absolvire a învățământului liceal 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română;</w:t>
            </w:r>
          </w:p>
        </w:tc>
        <w:tc>
          <w:tcPr>
            <w:tcW w:w="486" w:type="pct"/>
          </w:tcPr>
          <w:p w14:paraId="24CEBBA6" w14:textId="5D0EBDEC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Diploma de bacalaureat sau echivalentă: Atestat, , sau după caz, adeverința (pentru absolvenții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anului curent) de promovare a examenelor naționale de absolvire a învățământului liceal – tradusă în limba română</w:t>
            </w:r>
          </w:p>
        </w:tc>
        <w:tc>
          <w:tcPr>
            <w:tcW w:w="489" w:type="pct"/>
          </w:tcPr>
          <w:p w14:paraId="2A01966A" w14:textId="1998F7F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bacalaureat Gimnazium Érrettségi Bizonyitvány sau echivalentă sau, după caz, adeverința (pentru absolvenții anului curent) de promovare a examenelor naționale de absolvire a învățământului liceal </w:t>
            </w:r>
            <w:r w:rsidRPr="006C0BE6">
              <w:rPr>
                <w:rFonts w:ascii="Cambria Math" w:eastAsia="Calibri" w:hAnsi="Cambria Math" w:cs="Cambria Math"/>
                <w:sz w:val="10"/>
                <w:szCs w:val="10"/>
                <w:lang w:val="ro-RO"/>
              </w:rPr>
              <w:t>‐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</w:t>
            </w:r>
          </w:p>
        </w:tc>
      </w:tr>
      <w:tr w:rsidR="006C0BE6" w:rsidRPr="000B58BF" w14:paraId="448F5C94" w14:textId="77777777" w:rsidTr="006C0BE6">
        <w:tc>
          <w:tcPr>
            <w:tcW w:w="136" w:type="pct"/>
          </w:tcPr>
          <w:p w14:paraId="45DA4342" w14:textId="77777777" w:rsidR="006C0BE6" w:rsidRPr="000B58BF" w:rsidRDefault="006C0BE6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6</w:t>
            </w:r>
          </w:p>
        </w:tc>
        <w:tc>
          <w:tcPr>
            <w:tcW w:w="486" w:type="pct"/>
          </w:tcPr>
          <w:p w14:paraId="4CCAF6A8" w14:textId="33E196C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216561A7" w14:textId="4D5BF32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495FF63F" w14:textId="10B78FE7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017699AB" w14:textId="57D67EEC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3DF1F33D" w14:textId="791A383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060D34E5" w14:textId="7928D6F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43B2E9F1" w14:textId="47B0D0D2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41C59798" w14:textId="119B3F1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54558247" w14:textId="4229FC0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9" w:type="pct"/>
          </w:tcPr>
          <w:p w14:paraId="6F73B262" w14:textId="6201A995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</w:tr>
      <w:tr w:rsidR="006C0BE6" w:rsidRPr="000B58BF" w14:paraId="4A03CCAC" w14:textId="77777777" w:rsidTr="006C0BE6">
        <w:tc>
          <w:tcPr>
            <w:tcW w:w="136" w:type="pct"/>
          </w:tcPr>
          <w:p w14:paraId="4ADF60B9" w14:textId="77777777" w:rsidR="006C0BE6" w:rsidRPr="000B58BF" w:rsidRDefault="006C0BE6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7</w:t>
            </w:r>
          </w:p>
        </w:tc>
        <w:tc>
          <w:tcPr>
            <w:tcW w:w="486" w:type="pct"/>
          </w:tcPr>
          <w:p w14:paraId="51F48420" w14:textId="1836BCA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2C7DA29B" w14:textId="6836095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6AD3EC1F" w14:textId="18F2E38C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5F165CF7" w14:textId="3D918D9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77F96BBC" w14:textId="4A960C6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36A6FCBD" w14:textId="6E46D008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3F3AB8CD" w14:textId="145184D3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4AD057A7" w14:textId="2CA6D358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6" w:type="pct"/>
          </w:tcPr>
          <w:p w14:paraId="35BF90F0" w14:textId="73304F9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  <w:tc>
          <w:tcPr>
            <w:tcW w:w="489" w:type="pct"/>
          </w:tcPr>
          <w:p w14:paraId="112816EA" w14:textId="6326B7E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Foaia matricolă pentru studiile absolvite (liceu / facultate) 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–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 xml:space="preserve"> tradusă în limba română, dacă este cazul</w:t>
            </w:r>
          </w:p>
        </w:tc>
      </w:tr>
      <w:tr w:rsidR="006C0BE6" w:rsidRPr="000B58BF" w14:paraId="26BFAD6F" w14:textId="77777777" w:rsidTr="006C0BE6">
        <w:tc>
          <w:tcPr>
            <w:tcW w:w="136" w:type="pct"/>
          </w:tcPr>
          <w:p w14:paraId="0ECFCF22" w14:textId="77777777" w:rsidR="006C0BE6" w:rsidRPr="000B58BF" w:rsidRDefault="006C0BE6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8</w:t>
            </w:r>
          </w:p>
        </w:tc>
        <w:tc>
          <w:tcPr>
            <w:tcW w:w="486" w:type="pct"/>
          </w:tcPr>
          <w:p w14:paraId="14EF839A" w14:textId="347D1EF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4398641E" w14:textId="270620AF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48459D14" w14:textId="4E8B6B60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31A7DB5D" w14:textId="6B67145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0F97431F" w14:textId="14B34CE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38F6C8EA" w14:textId="625DF5C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6E868BE0" w14:textId="4B43F437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3AB10C88" w14:textId="630335D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6" w:type="pct"/>
          </w:tcPr>
          <w:p w14:paraId="353A967F" w14:textId="6B167B9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  <w:tc>
          <w:tcPr>
            <w:tcW w:w="489" w:type="pct"/>
          </w:tcPr>
          <w:p w14:paraId="23AC5EDB" w14:textId="0D965440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6C0BE6"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  <w:t>tradusă în limba română</w:t>
            </w:r>
          </w:p>
        </w:tc>
      </w:tr>
      <w:tr w:rsidR="006C0BE6" w:rsidRPr="000B58BF" w14:paraId="6F34CB3A" w14:textId="77777777" w:rsidTr="006C0BE6">
        <w:tc>
          <w:tcPr>
            <w:tcW w:w="136" w:type="pct"/>
          </w:tcPr>
          <w:p w14:paraId="226D45CE" w14:textId="77777777" w:rsidR="006C0BE6" w:rsidRPr="000B58BF" w:rsidRDefault="006C0BE6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9</w:t>
            </w:r>
          </w:p>
        </w:tc>
        <w:tc>
          <w:tcPr>
            <w:tcW w:w="486" w:type="pct"/>
          </w:tcPr>
          <w:p w14:paraId="237FA144" w14:textId="23D6A58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725A7BDA" w14:textId="22590CF5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144E4559" w14:textId="7CC5E0A5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19C71138" w14:textId="3CD56992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04EC596E" w14:textId="47F826D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7A2F7A65" w14:textId="4898DBB7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0A775FB1" w14:textId="3002B14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209ECB77" w14:textId="3466058F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6" w:type="pct"/>
          </w:tcPr>
          <w:p w14:paraId="06F0569F" w14:textId="3A9575D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89" w:type="pct"/>
          </w:tcPr>
          <w:p w14:paraId="4D37C2B0" w14:textId="5F4B8AB7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</w:tr>
      <w:tr w:rsidR="006C0BE6" w:rsidRPr="000B58BF" w14:paraId="1D1F452A" w14:textId="77777777" w:rsidTr="00525DBD">
        <w:tc>
          <w:tcPr>
            <w:tcW w:w="136" w:type="pct"/>
          </w:tcPr>
          <w:p w14:paraId="65F7CEDD" w14:textId="49A4D970" w:rsidR="006C0BE6" w:rsidRPr="000B58BF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0</w:t>
            </w:r>
          </w:p>
        </w:tc>
        <w:tc>
          <w:tcPr>
            <w:tcW w:w="486" w:type="pct"/>
          </w:tcPr>
          <w:p w14:paraId="050CF2D7" w14:textId="0DDAFBD5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</w:tcPr>
          <w:p w14:paraId="5CCCD6A1" w14:textId="6C9F0183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</w:tcPr>
          <w:p w14:paraId="3952C4FE" w14:textId="39B4412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</w:tcPr>
          <w:p w14:paraId="375C0A55" w14:textId="2B62DB1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</w:tcPr>
          <w:p w14:paraId="61053259" w14:textId="6385769F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</w:tcPr>
          <w:p w14:paraId="1F696783" w14:textId="2211A1D5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</w:tcPr>
          <w:p w14:paraId="29B4C4A3" w14:textId="7D128C2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</w:tcPr>
          <w:p w14:paraId="16E875F6" w14:textId="0FD6986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  <w:tc>
          <w:tcPr>
            <w:tcW w:w="486" w:type="pct"/>
            <w:shd w:val="clear" w:color="auto" w:fill="auto"/>
          </w:tcPr>
          <w:p w14:paraId="6F02228D" w14:textId="20B1817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  <w:r w:rsidR="00D602D2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*</w:t>
            </w:r>
          </w:p>
        </w:tc>
        <w:tc>
          <w:tcPr>
            <w:tcW w:w="489" w:type="pct"/>
          </w:tcPr>
          <w:p w14:paraId="3FF4604D" w14:textId="67EDCAC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Declarație pe proprie răspundere,</w:t>
            </w: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br/>
              <w:t>pe baza voinței liber exprimate, de asumare a identității culturale române, potrivit legislației în vigoare, conform Anexei nr. 6</w:t>
            </w:r>
          </w:p>
        </w:tc>
      </w:tr>
      <w:tr w:rsidR="006C0BE6" w:rsidRPr="000B58BF" w14:paraId="262770B7" w14:textId="77777777" w:rsidTr="006C0BE6">
        <w:tc>
          <w:tcPr>
            <w:tcW w:w="136" w:type="pct"/>
          </w:tcPr>
          <w:p w14:paraId="53AD11E8" w14:textId="4AF2CC6D" w:rsidR="006C0BE6" w:rsidRPr="000B58BF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3491B250" w14:textId="5D88AE07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54728027" w14:textId="79F6FC93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47AB30E2" w14:textId="4583F9A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0D7F2A57" w14:textId="5C748900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62881615" w14:textId="2F2B2A5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19C4129A" w14:textId="109A7652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120A51CC" w14:textId="43D5E01E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30F0CD43" w14:textId="4E2BECD0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6" w:type="pct"/>
            <w:shd w:val="clear" w:color="auto" w:fill="auto"/>
          </w:tcPr>
          <w:p w14:paraId="20FF4820" w14:textId="6525D75D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  <w:tc>
          <w:tcPr>
            <w:tcW w:w="489" w:type="pct"/>
            <w:shd w:val="clear" w:color="auto" w:fill="auto"/>
          </w:tcPr>
          <w:p w14:paraId="7C7EC3B8" w14:textId="3376C528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 xml:space="preserve">Declarație pe proprie răspundere a candidatului că nu posedă buletin/carte de identitate românească, </w:t>
            </w:r>
            <w:r w:rsidRPr="006C0BE6"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ro-RO"/>
              </w:rPr>
              <w:t>autentificată la notar</w:t>
            </w:r>
          </w:p>
        </w:tc>
      </w:tr>
      <w:tr w:rsidR="006C0BE6" w:rsidRPr="000B58BF" w14:paraId="2B200E21" w14:textId="77777777" w:rsidTr="006C0BE6">
        <w:tc>
          <w:tcPr>
            <w:tcW w:w="136" w:type="pct"/>
          </w:tcPr>
          <w:p w14:paraId="521BF485" w14:textId="18CA2406" w:rsidR="006C0BE6" w:rsidRPr="000B58BF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2</w:t>
            </w:r>
          </w:p>
        </w:tc>
        <w:tc>
          <w:tcPr>
            <w:tcW w:w="486" w:type="pct"/>
          </w:tcPr>
          <w:p w14:paraId="7D378FE1" w14:textId="2FDD5F1D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57979656" w14:textId="5E40E90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6D6F34C9" w14:textId="364D15C6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5E48F12A" w14:textId="005E19DD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2F58B2B3" w14:textId="2E7F774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78CC39B7" w14:textId="6BC26C5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4DCF26A1" w14:textId="670C7E8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1F09BFCA" w14:textId="1F31BD0A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6" w:type="pct"/>
          </w:tcPr>
          <w:p w14:paraId="540F5EEE" w14:textId="45D4BF2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  <w:tc>
          <w:tcPr>
            <w:tcW w:w="489" w:type="pct"/>
          </w:tcPr>
          <w:p w14:paraId="6CB9B34A" w14:textId="520501DB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Actul de identitate care atestă domiciliul stabil în străinătate</w:t>
            </w:r>
          </w:p>
        </w:tc>
      </w:tr>
      <w:tr w:rsidR="006C0BE6" w:rsidRPr="000B58BF" w14:paraId="13BBE493" w14:textId="77777777" w:rsidTr="006C0BE6">
        <w:tc>
          <w:tcPr>
            <w:tcW w:w="136" w:type="pct"/>
          </w:tcPr>
          <w:p w14:paraId="07CABF5D" w14:textId="049AE640" w:rsidR="006C0BE6" w:rsidRPr="000B58BF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3</w:t>
            </w:r>
          </w:p>
        </w:tc>
        <w:tc>
          <w:tcPr>
            <w:tcW w:w="486" w:type="pct"/>
          </w:tcPr>
          <w:p w14:paraId="377F1A9F" w14:textId="5832A8E9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222D2778" w14:textId="60F62FB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394FFB0A" w14:textId="35C62D2D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4C5E7D4F" w14:textId="1E449CA7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5FFA0EE6" w14:textId="545D5CCC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171A672C" w14:textId="73DE066F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6AF4BFC0" w14:textId="09150BE4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4A6D0E81" w14:textId="4180F32D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6" w:type="pct"/>
          </w:tcPr>
          <w:p w14:paraId="54D2381D" w14:textId="113C4B51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  <w:tc>
          <w:tcPr>
            <w:tcW w:w="489" w:type="pct"/>
          </w:tcPr>
          <w:p w14:paraId="1FBF94CB" w14:textId="25DA5C33" w:rsidR="006C0BE6" w:rsidRPr="006C0BE6" w:rsidRDefault="006C0BE6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RO"/>
              </w:rPr>
            </w:pPr>
            <w:r w:rsidRPr="006C0BE6">
              <w:rPr>
                <w:rFonts w:ascii="Times New Roman" w:hAnsi="Times New Roman" w:cs="Times New Roman"/>
                <w:sz w:val="10"/>
                <w:szCs w:val="10"/>
                <w:lang w:val="ro-RO"/>
              </w:rPr>
              <w:t>2 Fotografii color 3/4</w:t>
            </w:r>
          </w:p>
        </w:tc>
      </w:tr>
    </w:tbl>
    <w:p w14:paraId="2A3C910D" w14:textId="57BF5880" w:rsidR="0082236C" w:rsidRPr="00D602D2" w:rsidRDefault="0082236C" w:rsidP="00525DBD">
      <w:pPr>
        <w:rPr>
          <w:rFonts w:ascii="Times New Roman" w:hAnsi="Times New Roman" w:cs="Times New Roman"/>
          <w:sz w:val="9"/>
          <w:szCs w:val="9"/>
          <w:lang w:val="ro-RO"/>
        </w:rPr>
      </w:pPr>
    </w:p>
    <w:sectPr w:rsidR="0082236C" w:rsidRPr="00D602D2" w:rsidSect="000B58BF">
      <w:footerReference w:type="default" r:id="rId6"/>
      <w:type w:val="continuous"/>
      <w:pgSz w:w="16840" w:h="11910" w:orient="landscape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45CC" w14:textId="77777777" w:rsidR="00C369E3" w:rsidRDefault="00C369E3" w:rsidP="000B58BF">
      <w:r>
        <w:separator/>
      </w:r>
    </w:p>
  </w:endnote>
  <w:endnote w:type="continuationSeparator" w:id="0">
    <w:p w14:paraId="71D4F2F0" w14:textId="77777777" w:rsidR="00C369E3" w:rsidRDefault="00C369E3" w:rsidP="000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E58" w14:textId="7A1376BE" w:rsidR="000B58BF" w:rsidRPr="000B58BF" w:rsidRDefault="000B58BF" w:rsidP="00C26844">
    <w:pPr>
      <w:pStyle w:val="Footer"/>
      <w:tabs>
        <w:tab w:val="clear" w:pos="4536"/>
        <w:tab w:val="clear" w:pos="9072"/>
        <w:tab w:val="center" w:pos="7513"/>
        <w:tab w:val="right" w:pos="15138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 w:rsidR="00F16B42">
      <w:rPr>
        <w:i/>
        <w:iCs/>
        <w:sz w:val="18"/>
        <w:szCs w:val="18"/>
        <w:lang w:val="ro-RO"/>
      </w:rPr>
      <w:t>-AP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525DBD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ab/>
      <w:t>Anexa</w:t>
    </w:r>
    <w:r>
      <w:rPr>
        <w:i/>
        <w:iCs/>
        <w:sz w:val="18"/>
        <w:szCs w:val="18"/>
        <w:lang w:val="ro-RO"/>
      </w:rPr>
      <w:t xml:space="preserve"> </w:t>
    </w:r>
    <w:r w:rsidR="00C26844">
      <w:rPr>
        <w:i/>
        <w:iCs/>
        <w:sz w:val="18"/>
        <w:szCs w:val="1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B701" w14:textId="77777777" w:rsidR="00C369E3" w:rsidRDefault="00C369E3" w:rsidP="000B58BF">
      <w:r>
        <w:separator/>
      </w:r>
    </w:p>
  </w:footnote>
  <w:footnote w:type="continuationSeparator" w:id="0">
    <w:p w14:paraId="7579C402" w14:textId="77777777" w:rsidR="00C369E3" w:rsidRDefault="00C369E3" w:rsidP="000B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B"/>
    <w:rsid w:val="00097862"/>
    <w:rsid w:val="000A1B2F"/>
    <w:rsid w:val="000B58BF"/>
    <w:rsid w:val="0012055C"/>
    <w:rsid w:val="001D42BE"/>
    <w:rsid w:val="002703E0"/>
    <w:rsid w:val="00304601"/>
    <w:rsid w:val="00481A75"/>
    <w:rsid w:val="004C5D35"/>
    <w:rsid w:val="00525DBD"/>
    <w:rsid w:val="005952F3"/>
    <w:rsid w:val="005B0E5F"/>
    <w:rsid w:val="005E44A3"/>
    <w:rsid w:val="005F5BFF"/>
    <w:rsid w:val="005F639C"/>
    <w:rsid w:val="006424F0"/>
    <w:rsid w:val="00661B33"/>
    <w:rsid w:val="006C0BE6"/>
    <w:rsid w:val="00772C53"/>
    <w:rsid w:val="007D7B63"/>
    <w:rsid w:val="0082236C"/>
    <w:rsid w:val="008354AD"/>
    <w:rsid w:val="00860284"/>
    <w:rsid w:val="008874E7"/>
    <w:rsid w:val="009144BA"/>
    <w:rsid w:val="009C64FF"/>
    <w:rsid w:val="009F7DEF"/>
    <w:rsid w:val="00A6243F"/>
    <w:rsid w:val="00B84AC1"/>
    <w:rsid w:val="00B863BF"/>
    <w:rsid w:val="00BB19E4"/>
    <w:rsid w:val="00C26844"/>
    <w:rsid w:val="00C369E3"/>
    <w:rsid w:val="00C60EF0"/>
    <w:rsid w:val="00CA5C15"/>
    <w:rsid w:val="00D602D2"/>
    <w:rsid w:val="00D83FA4"/>
    <w:rsid w:val="00E2785E"/>
    <w:rsid w:val="00E5642B"/>
    <w:rsid w:val="00EC39B8"/>
    <w:rsid w:val="00F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D75D"/>
  <w15:docId w15:val="{95796AAE-4180-4EA0-A5A0-80B6F26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8BF"/>
  </w:style>
  <w:style w:type="paragraph" w:styleId="Footer">
    <w:name w:val="footer"/>
    <w:basedOn w:val="Normal"/>
    <w:link w:val="Foot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Gabriela Ianculescu</cp:lastModifiedBy>
  <cp:revision>18</cp:revision>
  <dcterms:created xsi:type="dcterms:W3CDTF">2021-04-07T11:37:00Z</dcterms:created>
  <dcterms:modified xsi:type="dcterms:W3CDTF">2023-04-11T06:20:00Z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2019-07-15T00:00:00Z</vt:filetime>
  </property>
</Properties>
</file>